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76" w:rsidRDefault="00BD2476" w:rsidP="00BD2476">
      <w:pPr>
        <w:jc w:val="center"/>
        <w:rPr>
          <w:b/>
          <w:sz w:val="28"/>
        </w:rPr>
      </w:pPr>
      <w:r>
        <w:rPr>
          <w:b/>
          <w:sz w:val="28"/>
        </w:rPr>
        <w:t>CELOŽIVOTNÍ VZDĚLÁVÁNÍ NA CMTF UP</w:t>
      </w:r>
    </w:p>
    <w:p w:rsidR="00BD2476" w:rsidRDefault="00BD2476" w:rsidP="00BD2476">
      <w:pPr>
        <w:jc w:val="center"/>
        <w:rPr>
          <w:b/>
          <w:sz w:val="28"/>
        </w:rPr>
      </w:pPr>
    </w:p>
    <w:p w:rsidR="00BD2476" w:rsidRPr="009B48B3" w:rsidRDefault="00BD2476" w:rsidP="00BD2476">
      <w:pPr>
        <w:jc w:val="center"/>
        <w:rPr>
          <w:b/>
          <w:sz w:val="26"/>
          <w:szCs w:val="26"/>
        </w:rPr>
      </w:pPr>
      <w:r w:rsidRPr="009B48B3">
        <w:rPr>
          <w:b/>
          <w:sz w:val="26"/>
          <w:szCs w:val="26"/>
        </w:rPr>
        <w:t xml:space="preserve">Psychologie osobnosti a práce  s klientem nejen pro formátory – teoretická část </w:t>
      </w:r>
    </w:p>
    <w:p w:rsidR="00BD2476" w:rsidRPr="009B48B3" w:rsidRDefault="00BD2476" w:rsidP="00BD2476">
      <w:pPr>
        <w:jc w:val="center"/>
        <w:rPr>
          <w:b/>
          <w:sz w:val="26"/>
          <w:szCs w:val="26"/>
        </w:rPr>
      </w:pPr>
    </w:p>
    <w:p w:rsidR="00BD2476" w:rsidRDefault="00BD2476" w:rsidP="00BD2476">
      <w:pPr>
        <w:jc w:val="center"/>
        <w:rPr>
          <w:b/>
          <w:sz w:val="28"/>
        </w:rPr>
      </w:pPr>
      <w:r w:rsidRPr="009B48B3">
        <w:rPr>
          <w:b/>
          <w:sz w:val="26"/>
          <w:szCs w:val="26"/>
        </w:rPr>
        <w:t>Vzdělávací sebezkušenostní skupina pro formátory řeholníků – praktická</w:t>
      </w:r>
      <w:r>
        <w:rPr>
          <w:b/>
          <w:sz w:val="28"/>
        </w:rPr>
        <w:t xml:space="preserve"> část</w:t>
      </w:r>
    </w:p>
    <w:p w:rsidR="00BD2476" w:rsidRPr="006724FA" w:rsidRDefault="00BD2476" w:rsidP="00BD247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Zaměření programu, cíl, charakteristika a adresát programu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Práce s lidmi v duchovním prostředí, její aspekty.</w:t>
            </w:r>
          </w:p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Kurzu se účastní </w:t>
            </w:r>
            <w:r>
              <w:rPr>
                <w:rFonts w:eastAsia="Calibri"/>
                <w:sz w:val="24"/>
                <w:szCs w:val="24"/>
              </w:rPr>
              <w:t xml:space="preserve">především formátoři nebo lidé, kteří se nějakým způsobem podílejí na formování </w:t>
            </w:r>
            <w:r w:rsidRPr="0073507C">
              <w:rPr>
                <w:rFonts w:eastAsia="Calibri"/>
                <w:sz w:val="24"/>
                <w:szCs w:val="24"/>
              </w:rPr>
              <w:t>řeholní</w:t>
            </w:r>
            <w:r>
              <w:rPr>
                <w:rFonts w:eastAsia="Calibri"/>
                <w:sz w:val="24"/>
                <w:szCs w:val="24"/>
              </w:rPr>
              <w:t>ků, popřípadě se na tuto službu připravují. Mohou to být také kněží, kteří chtějí pracovat lépe se svými farníky.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Podmínky přijetí uchazeče do programu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Teoretická</w:t>
            </w:r>
            <w:r>
              <w:rPr>
                <w:rFonts w:eastAsia="Calibri"/>
                <w:sz w:val="24"/>
                <w:szCs w:val="24"/>
              </w:rPr>
              <w:t xml:space="preserve"> část: řádně vyplněná a podaná </w:t>
            </w:r>
            <w:r w:rsidRPr="007E4EC9">
              <w:rPr>
                <w:rFonts w:eastAsia="Calibri"/>
                <w:i/>
                <w:sz w:val="24"/>
                <w:szCs w:val="24"/>
              </w:rPr>
              <w:t>Přihláška do programu celoživotního vzdělávání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Praktická část: absolvování teoretické části + </w:t>
            </w:r>
            <w:r>
              <w:rPr>
                <w:rFonts w:eastAsia="Calibri"/>
                <w:sz w:val="24"/>
                <w:szCs w:val="24"/>
              </w:rPr>
              <w:t>řádně vyplněná přihláška na praktickou část (omezený počet účastníků).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Délka studia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hodin – 4 bloky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Typ programu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zájmový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Forma a typ studia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kombinovaná forma mimořádného studia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Vlastní obsah programu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přednáškové cykly + praktické bloky – viz </w:t>
            </w:r>
            <w:r w:rsidRPr="007E4EC9">
              <w:rPr>
                <w:rFonts w:eastAsia="Calibri"/>
                <w:i/>
                <w:sz w:val="24"/>
                <w:szCs w:val="24"/>
              </w:rPr>
              <w:t>příloha a)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Rozvrh a organizace studia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teoretické</w:t>
            </w:r>
            <w:r w:rsidRPr="0073507C">
              <w:rPr>
                <w:rFonts w:eastAsia="Calibri"/>
                <w:sz w:val="24"/>
                <w:szCs w:val="24"/>
              </w:rPr>
              <w:t xml:space="preserve"> setkání (</w:t>
            </w:r>
            <w:r>
              <w:rPr>
                <w:rFonts w:eastAsia="Calibri"/>
                <w:sz w:val="24"/>
                <w:szCs w:val="24"/>
              </w:rPr>
              <w:t>středa) a 4</w:t>
            </w:r>
            <w:r w:rsidRPr="0073507C">
              <w:rPr>
                <w:rFonts w:eastAsia="Calibri"/>
                <w:sz w:val="24"/>
                <w:szCs w:val="24"/>
              </w:rPr>
              <w:t xml:space="preserve"> praktické bloky (čtvrtek – neděle) – viz </w:t>
            </w:r>
            <w:r w:rsidRPr="00CE654C">
              <w:rPr>
                <w:rFonts w:eastAsia="Calibri"/>
                <w:i/>
                <w:sz w:val="24"/>
                <w:szCs w:val="24"/>
              </w:rPr>
              <w:t>příloha b)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Způsob ukončení studia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absolvování všech přednášek kurzu a praktických částí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Doklad o absolvování studia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Osvědčení o absolvovaném studiu v rámci celoživotního vzdělávání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Návrh garanta programu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3507C">
              <w:rPr>
                <w:rFonts w:eastAsia="Calibri"/>
                <w:b/>
                <w:sz w:val="24"/>
                <w:szCs w:val="24"/>
              </w:rPr>
              <w:t>Prof. Ing. Mgr. et Mgr. Peter Tavel, Ph.D.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Pracoviště garantující studium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Katedra křesťanské výchovy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Cena studia, platební podmínky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Smluvní cena za uchazeče a akademický rok: </w:t>
            </w:r>
          </w:p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Teoretická část</w:t>
            </w:r>
            <w:r>
              <w:rPr>
                <w:rFonts w:eastAsia="Calibri"/>
                <w:sz w:val="24"/>
                <w:szCs w:val="24"/>
              </w:rPr>
              <w:t xml:space="preserve"> 9 hodin</w:t>
            </w:r>
            <w:r w:rsidRPr="0073507C">
              <w:rPr>
                <w:rFonts w:eastAsia="Calibri"/>
                <w:sz w:val="24"/>
                <w:szCs w:val="24"/>
              </w:rPr>
              <w:t xml:space="preserve">: </w:t>
            </w:r>
            <w:r w:rsidR="008B70BB" w:rsidRPr="008B70BB">
              <w:rPr>
                <w:rFonts w:eastAsia="Calibri"/>
                <w:b/>
                <w:sz w:val="24"/>
                <w:szCs w:val="24"/>
              </w:rPr>
              <w:t>6</w:t>
            </w:r>
            <w:r w:rsidRPr="0073507C">
              <w:rPr>
                <w:rFonts w:eastAsia="Calibri"/>
                <w:b/>
                <w:sz w:val="24"/>
                <w:szCs w:val="24"/>
              </w:rPr>
              <w:t xml:space="preserve">00 </w:t>
            </w:r>
            <w:bookmarkStart w:id="0" w:name="_GoBack"/>
            <w:bookmarkEnd w:id="0"/>
            <w:r w:rsidRPr="0073507C">
              <w:rPr>
                <w:rFonts w:eastAsia="Calibri"/>
                <w:b/>
                <w:sz w:val="24"/>
                <w:szCs w:val="24"/>
              </w:rPr>
              <w:t>Kč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3507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D2476" w:rsidRPr="003226A6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Praktická část: 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Pr="0073507C">
              <w:rPr>
                <w:rFonts w:eastAsia="Calibri"/>
                <w:b/>
                <w:sz w:val="24"/>
                <w:szCs w:val="24"/>
              </w:rPr>
              <w:t>.000 Kč</w:t>
            </w:r>
            <w:r>
              <w:rPr>
                <w:rFonts w:eastAsia="Calibri"/>
                <w:b/>
                <w:sz w:val="24"/>
                <w:szCs w:val="24"/>
              </w:rPr>
              <w:t xml:space="preserve"> (</w:t>
            </w:r>
            <w:r w:rsidRPr="003226A6">
              <w:rPr>
                <w:rFonts w:eastAsia="Calibri"/>
                <w:sz w:val="24"/>
                <w:szCs w:val="24"/>
              </w:rPr>
              <w:t>zahrnuje i poplatek za teoretickou část, nezahrnuje ubytování a stravování)</w:t>
            </w:r>
          </w:p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Kurz bude</w:t>
            </w:r>
            <w:r>
              <w:rPr>
                <w:rFonts w:eastAsia="Calibri"/>
                <w:sz w:val="24"/>
                <w:szCs w:val="24"/>
              </w:rPr>
              <w:t xml:space="preserve"> otevřen při minimálním počtu 10</w:t>
            </w:r>
            <w:r w:rsidRPr="0073507C">
              <w:rPr>
                <w:rFonts w:eastAsia="Calibri"/>
                <w:sz w:val="24"/>
                <w:szCs w:val="24"/>
              </w:rPr>
              <w:t xml:space="preserve"> účastníků </w:t>
            </w:r>
          </w:p>
        </w:tc>
      </w:tr>
      <w:tr w:rsidR="00BD2476" w:rsidRPr="0073507C" w:rsidTr="00F0759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>Finanční rozvaha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476" w:rsidRPr="0073507C" w:rsidRDefault="00BD2476" w:rsidP="00F0759E">
            <w:pPr>
              <w:jc w:val="both"/>
              <w:rPr>
                <w:rFonts w:eastAsia="Calibri"/>
                <w:sz w:val="24"/>
                <w:szCs w:val="24"/>
              </w:rPr>
            </w:pPr>
            <w:r w:rsidRPr="0073507C">
              <w:rPr>
                <w:rFonts w:eastAsia="Calibri"/>
                <w:sz w:val="24"/>
                <w:szCs w:val="24"/>
              </w:rPr>
              <w:t xml:space="preserve">Viz </w:t>
            </w:r>
            <w:r w:rsidRPr="00CE654C">
              <w:rPr>
                <w:rFonts w:eastAsia="Calibri"/>
                <w:i/>
                <w:sz w:val="24"/>
                <w:szCs w:val="24"/>
              </w:rPr>
              <w:t>příloha c)</w:t>
            </w:r>
          </w:p>
        </w:tc>
      </w:tr>
    </w:tbl>
    <w:p w:rsidR="00BD2476" w:rsidRPr="006724FA" w:rsidRDefault="00BD2476" w:rsidP="00BD2476">
      <w:pPr>
        <w:jc w:val="both"/>
        <w:rPr>
          <w:sz w:val="24"/>
          <w:szCs w:val="24"/>
          <w:lang w:eastAsia="en-US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  <w:r w:rsidRPr="006724FA">
        <w:rPr>
          <w:b/>
          <w:sz w:val="24"/>
          <w:szCs w:val="24"/>
        </w:rPr>
        <w:t>Navrhovatel:</w:t>
      </w:r>
      <w:r w:rsidRPr="006724F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724FA">
        <w:rPr>
          <w:sz w:val="24"/>
          <w:szCs w:val="24"/>
        </w:rPr>
        <w:t>rof. Ing. Mgr. et Mgr. Peter Tavel, Ph.D.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</w:pPr>
    </w:p>
    <w:p w:rsidR="00BD2476" w:rsidRPr="005E1492" w:rsidRDefault="00BD2476" w:rsidP="00BD2476">
      <w:pPr>
        <w:jc w:val="both"/>
        <w:rPr>
          <w:i/>
          <w:sz w:val="24"/>
          <w:szCs w:val="24"/>
        </w:rPr>
      </w:pPr>
      <w:r w:rsidRPr="005E1492">
        <w:rPr>
          <w:i/>
          <w:sz w:val="24"/>
          <w:szCs w:val="24"/>
        </w:rPr>
        <w:t>Příloha a)</w:t>
      </w:r>
    </w:p>
    <w:p w:rsidR="00BD2476" w:rsidRPr="005E1492" w:rsidRDefault="00BD2476" w:rsidP="00BD2476">
      <w:pPr>
        <w:jc w:val="both"/>
        <w:rPr>
          <w:i/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>Rozvrh a organizace studia</w:t>
      </w: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 je realizován ve 4</w:t>
      </w:r>
      <w:r w:rsidRPr="006724FA">
        <w:rPr>
          <w:sz w:val="24"/>
          <w:szCs w:val="24"/>
        </w:rPr>
        <w:t xml:space="preserve"> částech. První, teoretická, proběhne formou přednášek během </w:t>
      </w:r>
      <w:r w:rsidRPr="003226A6">
        <w:rPr>
          <w:b/>
          <w:sz w:val="24"/>
          <w:szCs w:val="24"/>
        </w:rPr>
        <w:t>jednoho zvoleného dne</w:t>
      </w:r>
      <w:r w:rsidRPr="006724FA">
        <w:rPr>
          <w:b/>
          <w:sz w:val="24"/>
          <w:szCs w:val="24"/>
        </w:rPr>
        <w:t>.</w:t>
      </w:r>
      <w:r w:rsidRPr="006724FA">
        <w:rPr>
          <w:sz w:val="24"/>
          <w:szCs w:val="24"/>
        </w:rPr>
        <w:t xml:space="preserve"> Zahrnuje </w:t>
      </w:r>
      <w:r>
        <w:rPr>
          <w:b/>
          <w:sz w:val="24"/>
          <w:szCs w:val="24"/>
        </w:rPr>
        <w:t>9</w:t>
      </w:r>
      <w:r w:rsidRPr="006724FA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odin</w:t>
      </w:r>
      <w:r w:rsidRPr="006724FA">
        <w:rPr>
          <w:b/>
          <w:sz w:val="24"/>
          <w:szCs w:val="24"/>
        </w:rPr>
        <w:t xml:space="preserve"> výuky</w:t>
      </w:r>
      <w:r w:rsidRPr="006724FA">
        <w:rPr>
          <w:sz w:val="24"/>
          <w:szCs w:val="24"/>
        </w:rPr>
        <w:t xml:space="preserve">, která bude probíhat </w:t>
      </w:r>
      <w:r>
        <w:rPr>
          <w:b/>
          <w:sz w:val="24"/>
          <w:szCs w:val="24"/>
        </w:rPr>
        <w:t xml:space="preserve"> v Kroměříži, kde bude pokračovat praktická část.</w:t>
      </w:r>
      <w:r w:rsidRPr="006724FA">
        <w:rPr>
          <w:sz w:val="24"/>
          <w:szCs w:val="24"/>
        </w:rPr>
        <w:t xml:space="preserve"> Navazující praktická část je určena pouze vybraným zájemcům (max. 18) a zaměřuje se na rozvíjení a praktické procvičování získaných znalostí. Zahrnuje </w:t>
      </w:r>
      <w:r>
        <w:rPr>
          <w:b/>
          <w:sz w:val="24"/>
          <w:szCs w:val="24"/>
        </w:rPr>
        <w:t>100</w:t>
      </w:r>
      <w:r w:rsidRPr="006724FA">
        <w:rPr>
          <w:b/>
          <w:sz w:val="24"/>
          <w:szCs w:val="24"/>
        </w:rPr>
        <w:t xml:space="preserve"> h výuky</w:t>
      </w:r>
      <w:r>
        <w:rPr>
          <w:b/>
          <w:sz w:val="24"/>
          <w:szCs w:val="24"/>
        </w:rPr>
        <w:t xml:space="preserve"> s 6 hodinami teorie k nácvikové části</w:t>
      </w:r>
      <w:r w:rsidRPr="006724FA">
        <w:rPr>
          <w:sz w:val="24"/>
          <w:szCs w:val="24"/>
        </w:rPr>
        <w:t xml:space="preserve">, rozdělené do </w:t>
      </w:r>
      <w:r>
        <w:rPr>
          <w:b/>
          <w:sz w:val="24"/>
          <w:szCs w:val="24"/>
        </w:rPr>
        <w:t>čtyř</w:t>
      </w:r>
      <w:r w:rsidRPr="006724FA">
        <w:rPr>
          <w:b/>
          <w:sz w:val="24"/>
          <w:szCs w:val="24"/>
        </w:rPr>
        <w:t xml:space="preserve"> setkání, </w:t>
      </w:r>
      <w:r>
        <w:rPr>
          <w:b/>
          <w:sz w:val="24"/>
          <w:szCs w:val="24"/>
        </w:rPr>
        <w:t xml:space="preserve">na základě domluvy frekventantů (nejobvykleji </w:t>
      </w:r>
      <w:r w:rsidRPr="006724FA">
        <w:rPr>
          <w:b/>
          <w:sz w:val="24"/>
          <w:szCs w:val="24"/>
        </w:rPr>
        <w:t>od čtvrtečního večera do nedělního poledne</w:t>
      </w:r>
      <w:r w:rsidRPr="006724FA">
        <w:rPr>
          <w:sz w:val="24"/>
          <w:szCs w:val="24"/>
        </w:rPr>
        <w:t xml:space="preserve">. Tato část bude probíhat v prostorách </w:t>
      </w:r>
      <w:r w:rsidRPr="00E911E6">
        <w:rPr>
          <w:b/>
          <w:sz w:val="24"/>
          <w:szCs w:val="24"/>
        </w:rPr>
        <w:t>Nemocnice Milosrdných sester Kroměříž</w:t>
      </w:r>
      <w:r>
        <w:rPr>
          <w:b/>
          <w:sz w:val="24"/>
          <w:szCs w:val="24"/>
        </w:rPr>
        <w:t xml:space="preserve">  </w:t>
      </w:r>
      <w:r w:rsidRPr="006724FA">
        <w:rPr>
          <w:sz w:val="24"/>
          <w:szCs w:val="24"/>
        </w:rPr>
        <w:t>nebo jiném místě vyhovujícím organizačním nárokům kurzu.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  <w:r w:rsidRPr="001C0857">
        <w:rPr>
          <w:b/>
          <w:caps/>
          <w:sz w:val="26"/>
          <w:szCs w:val="26"/>
        </w:rPr>
        <w:t>teoretická část</w:t>
      </w:r>
      <w:r w:rsidRPr="00672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1C0857">
        <w:rPr>
          <w:b/>
          <w:sz w:val="26"/>
          <w:szCs w:val="26"/>
        </w:rPr>
        <w:t>Psychologie osobnosti a práce  s klientem nejen pro formátory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 xml:space="preserve">V teoretické části je připraveno </w:t>
      </w:r>
      <w:r>
        <w:rPr>
          <w:b/>
          <w:sz w:val="24"/>
          <w:szCs w:val="24"/>
        </w:rPr>
        <w:t>4 tematické</w:t>
      </w:r>
      <w:r w:rsidRPr="006724FA">
        <w:rPr>
          <w:b/>
          <w:sz w:val="24"/>
          <w:szCs w:val="24"/>
        </w:rPr>
        <w:t xml:space="preserve"> celk</w:t>
      </w:r>
      <w:r>
        <w:rPr>
          <w:b/>
          <w:sz w:val="24"/>
          <w:szCs w:val="24"/>
        </w:rPr>
        <w:t>y</w:t>
      </w:r>
      <w:r w:rsidRPr="006724FA">
        <w:rPr>
          <w:sz w:val="24"/>
          <w:szCs w:val="24"/>
        </w:rPr>
        <w:t xml:space="preserve"> dotovan</w:t>
      </w:r>
      <w:r>
        <w:rPr>
          <w:sz w:val="24"/>
          <w:szCs w:val="24"/>
        </w:rPr>
        <w:t>é</w:t>
      </w:r>
      <w:r w:rsidRPr="006724F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Pr="006724FA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odinami</w:t>
      </w:r>
      <w:r w:rsidRPr="006724FA">
        <w:rPr>
          <w:sz w:val="24"/>
          <w:szCs w:val="24"/>
        </w:rPr>
        <w:t xml:space="preserve"> teoretické výuky.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  <w:u w:val="single"/>
        </w:rPr>
      </w:pPr>
      <w:r w:rsidRPr="006724FA">
        <w:rPr>
          <w:b/>
          <w:sz w:val="24"/>
          <w:szCs w:val="24"/>
          <w:u w:val="single"/>
        </w:rPr>
        <w:t>Přednášející, název přednášky, krátká anotace, počet hodin: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B5021">
        <w:rPr>
          <w:b/>
          <w:sz w:val="24"/>
          <w:szCs w:val="24"/>
        </w:rPr>
        <w:t>rof. Ing. Mgr. et Mgr. Peter Tavel, Ph.D.</w:t>
      </w:r>
      <w:r>
        <w:rPr>
          <w:b/>
          <w:sz w:val="24"/>
          <w:szCs w:val="24"/>
        </w:rPr>
        <w:t>, Teorie osobnosti</w:t>
      </w:r>
      <w:r w:rsidRPr="006724FA">
        <w:rPr>
          <w:b/>
          <w:iCs/>
          <w:sz w:val="24"/>
          <w:szCs w:val="24"/>
        </w:rPr>
        <w:t xml:space="preserve"> (3 hod)</w:t>
      </w:r>
    </w:p>
    <w:p w:rsidR="00BD2476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 xml:space="preserve">Přednáška je zaměřena na </w:t>
      </w:r>
      <w:r>
        <w:rPr>
          <w:sz w:val="24"/>
          <w:szCs w:val="24"/>
        </w:rPr>
        <w:t xml:space="preserve">psychologickou teorii osobnosti s akcentem na typologii a praktické dopady v životě jedince. Behaviorální projevy, které demonstrují určité psychické dispozice jedince. Pokrývá nejčastější projevy v chování člověka a umožňuje lepší porozumění lidem kolem nás. 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 xml:space="preserve">Mgr. Klára </w:t>
      </w:r>
      <w:r w:rsidRPr="006724FA">
        <w:rPr>
          <w:b/>
          <w:caps/>
          <w:sz w:val="24"/>
          <w:szCs w:val="24"/>
        </w:rPr>
        <w:t>Maliňáková</w:t>
      </w:r>
      <w:r w:rsidRPr="006724F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Psychologie a spiritualita (2</w:t>
      </w:r>
      <w:r w:rsidRPr="006724FA">
        <w:rPr>
          <w:b/>
          <w:sz w:val="24"/>
          <w:szCs w:val="24"/>
        </w:rPr>
        <w:t xml:space="preserve"> hod)</w:t>
      </w:r>
    </w:p>
    <w:p w:rsidR="00BD2476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>Tento blok je věnován</w:t>
      </w:r>
      <w:r>
        <w:rPr>
          <w:sz w:val="24"/>
          <w:szCs w:val="24"/>
        </w:rPr>
        <w:t xml:space="preserve"> pohledu na psychologickou a spirituální část osobnosti. Výzkumy a zjištění v této oblasti. 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 xml:space="preserve">Mgr. </w:t>
      </w:r>
      <w:r>
        <w:rPr>
          <w:b/>
          <w:sz w:val="24"/>
          <w:szCs w:val="24"/>
        </w:rPr>
        <w:t>Ing. Zdeněk Meier, Mgr. Klára Maliňáková, Základy psychosociální práce s jednotlivcem a se skupinou (3 hod)</w:t>
      </w:r>
    </w:p>
    <w:p w:rsidR="00BD2476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 xml:space="preserve">Přednáška </w:t>
      </w:r>
      <w:r>
        <w:rPr>
          <w:sz w:val="24"/>
          <w:szCs w:val="24"/>
        </w:rPr>
        <w:t xml:space="preserve">vnáší světlo do rolí psychiatra, psychologa, psychoterapeuta, kouče a duchovně doprovázejícího. Představuje lege artis, práce se skupinou a jednotlivcem v psychoterapii a rozdíly vedení rozhovorů v příslušných rolích. 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 xml:space="preserve">Mgr. </w:t>
      </w:r>
      <w:r>
        <w:rPr>
          <w:b/>
          <w:sz w:val="24"/>
          <w:szCs w:val="24"/>
        </w:rPr>
        <w:t>Ing. Zdeněk Meier, Základy vedení rozhovoru (1 hod)</w:t>
      </w:r>
    </w:p>
    <w:p w:rsidR="00BD2476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t>Základy vedení rozhovoru. Rozhovor jako dialog na úrovni slov a současně i na neverbální úrovni. Pojmy povzbuzení, naslouchání, zrcadlení, parafrázování, shrnování apod. Proč je rozhovor důležitý, co přináší v práci s klientem. Důležitost otázek a jejich použití při formulaci úkolu nebo hledání společného řešení.</w:t>
      </w: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 xml:space="preserve"> </w:t>
      </w: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D37366" w:rsidRDefault="00D3736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caps/>
          <w:sz w:val="24"/>
          <w:szCs w:val="24"/>
        </w:rPr>
      </w:pPr>
      <w:r w:rsidRPr="006724FA">
        <w:rPr>
          <w:b/>
          <w:caps/>
          <w:sz w:val="24"/>
          <w:szCs w:val="24"/>
        </w:rPr>
        <w:lastRenderedPageBreak/>
        <w:t>Praktická část</w:t>
      </w:r>
      <w:r w:rsidRPr="001C0857">
        <w:rPr>
          <w:b/>
          <w:caps/>
          <w:sz w:val="26"/>
          <w:szCs w:val="26"/>
        </w:rPr>
        <w:t xml:space="preserve"> </w:t>
      </w:r>
      <w:r>
        <w:rPr>
          <w:b/>
          <w:caps/>
          <w:sz w:val="26"/>
          <w:szCs w:val="26"/>
        </w:rPr>
        <w:t xml:space="preserve">- </w:t>
      </w:r>
      <w:r w:rsidRPr="001C0857">
        <w:rPr>
          <w:b/>
          <w:sz w:val="26"/>
          <w:szCs w:val="26"/>
        </w:rPr>
        <w:t>Vzdělávací sebezkušenostní skupina pro formátory řeholníků</w:t>
      </w:r>
      <w:r>
        <w:rPr>
          <w:b/>
          <w:cap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BD2476" w:rsidRPr="006724FA" w:rsidRDefault="00BD2476" w:rsidP="00BD2476">
      <w:pPr>
        <w:jc w:val="both"/>
        <w:rPr>
          <w:b/>
          <w:caps/>
          <w:sz w:val="24"/>
          <w:szCs w:val="24"/>
        </w:rPr>
      </w:pPr>
    </w:p>
    <w:p w:rsidR="00BD2476" w:rsidRPr="007D5F3E" w:rsidRDefault="00BD2476" w:rsidP="00BD2476">
      <w:pPr>
        <w:jc w:val="both"/>
        <w:rPr>
          <w:sz w:val="24"/>
          <w:szCs w:val="24"/>
        </w:rPr>
      </w:pPr>
      <w:r w:rsidRPr="007D5F3E">
        <w:rPr>
          <w:sz w:val="24"/>
          <w:szCs w:val="24"/>
        </w:rPr>
        <w:t xml:space="preserve">Sebezkušenostní a nácviková část. Absolvování může být krokem k dalšímu sebepoznávání a práci na sobě, např. v rámci sebezkušenostního výcviku. </w:t>
      </w:r>
      <w:r>
        <w:rPr>
          <w:sz w:val="24"/>
          <w:szCs w:val="24"/>
        </w:rPr>
        <w:t>Tato část j</w:t>
      </w:r>
      <w:r w:rsidRPr="007D5F3E">
        <w:rPr>
          <w:sz w:val="24"/>
          <w:szCs w:val="24"/>
        </w:rPr>
        <w:t xml:space="preserve">e především </w:t>
      </w:r>
      <w:r>
        <w:rPr>
          <w:sz w:val="24"/>
          <w:szCs w:val="24"/>
        </w:rPr>
        <w:t>prostorem</w:t>
      </w:r>
      <w:r w:rsidRPr="007D5F3E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Pr="007D5F3E">
        <w:rPr>
          <w:sz w:val="24"/>
          <w:szCs w:val="24"/>
        </w:rPr>
        <w:t>polečné</w:t>
      </w:r>
      <w:r>
        <w:rPr>
          <w:sz w:val="24"/>
          <w:szCs w:val="24"/>
        </w:rPr>
        <w:t>ho</w:t>
      </w:r>
      <w:r w:rsidRPr="007D5F3E">
        <w:rPr>
          <w:sz w:val="24"/>
          <w:szCs w:val="24"/>
        </w:rPr>
        <w:t xml:space="preserve"> sdílení situací a jejich prožívání, přinášení konkrétních prožitků a reflexe práce formátorů jako základ pro poznávání sebe sama</w:t>
      </w:r>
      <w:r>
        <w:rPr>
          <w:sz w:val="24"/>
          <w:szCs w:val="24"/>
        </w:rPr>
        <w:t>. N</w:t>
      </w:r>
      <w:r w:rsidRPr="007D5F3E">
        <w:rPr>
          <w:sz w:val="24"/>
          <w:szCs w:val="24"/>
        </w:rPr>
        <w:t xml:space="preserve">ácviky skupinových aktivit </w:t>
      </w:r>
      <w:r>
        <w:rPr>
          <w:sz w:val="24"/>
          <w:szCs w:val="24"/>
        </w:rPr>
        <w:t xml:space="preserve">v kontextu vlastního prožitku, </w:t>
      </w:r>
      <w:r w:rsidRPr="007D5F3E">
        <w:rPr>
          <w:sz w:val="24"/>
          <w:szCs w:val="24"/>
        </w:rPr>
        <w:t xml:space="preserve">otvírajících prostor pro vzájemné poznávání druhých na základě </w:t>
      </w:r>
      <w:r>
        <w:rPr>
          <w:sz w:val="24"/>
          <w:szCs w:val="24"/>
        </w:rPr>
        <w:t xml:space="preserve">poznání sebe sama. Zažijete dynamiku skupiny, </w:t>
      </w:r>
      <w:r w:rsidRPr="007D5F3E">
        <w:rPr>
          <w:sz w:val="24"/>
          <w:szCs w:val="24"/>
        </w:rPr>
        <w:t>skupinová intervize</w:t>
      </w:r>
      <w:r>
        <w:rPr>
          <w:sz w:val="24"/>
          <w:szCs w:val="24"/>
        </w:rPr>
        <w:t xml:space="preserve"> a možnost </w:t>
      </w:r>
      <w:r w:rsidRPr="007D5F3E">
        <w:rPr>
          <w:sz w:val="24"/>
          <w:szCs w:val="24"/>
        </w:rPr>
        <w:t>společné</w:t>
      </w:r>
      <w:r>
        <w:rPr>
          <w:sz w:val="24"/>
          <w:szCs w:val="24"/>
        </w:rPr>
        <w:t>ho</w:t>
      </w:r>
      <w:r w:rsidRPr="007D5F3E">
        <w:rPr>
          <w:sz w:val="24"/>
          <w:szCs w:val="24"/>
        </w:rPr>
        <w:t xml:space="preserve"> hledání další cesty v oblasti řeholní formace</w:t>
      </w:r>
      <w:r>
        <w:rPr>
          <w:sz w:val="24"/>
          <w:szCs w:val="24"/>
        </w:rPr>
        <w:t>. S</w:t>
      </w:r>
      <w:r w:rsidRPr="007D5F3E">
        <w:rPr>
          <w:sz w:val="24"/>
          <w:szCs w:val="24"/>
        </w:rPr>
        <w:t>polečné hledání lege artis v oblasti formace</w:t>
      </w:r>
      <w:r>
        <w:rPr>
          <w:sz w:val="24"/>
          <w:szCs w:val="24"/>
        </w:rPr>
        <w:t xml:space="preserve">. Bude prostor i pro </w:t>
      </w:r>
      <w:r w:rsidRPr="007D5F3E">
        <w:rPr>
          <w:sz w:val="24"/>
          <w:szCs w:val="24"/>
        </w:rPr>
        <w:t>osobní konzultační rozhovor</w:t>
      </w:r>
      <w:r>
        <w:rPr>
          <w:sz w:val="24"/>
          <w:szCs w:val="24"/>
        </w:rPr>
        <w:t>y</w:t>
      </w:r>
      <w:r w:rsidRPr="007D5F3E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Pr="007D5F3E">
        <w:rPr>
          <w:sz w:val="24"/>
          <w:szCs w:val="24"/>
        </w:rPr>
        <w:t>lektory</w:t>
      </w:r>
      <w:r>
        <w:rPr>
          <w:sz w:val="24"/>
          <w:szCs w:val="24"/>
        </w:rPr>
        <w:t>.</w:t>
      </w:r>
    </w:p>
    <w:p w:rsidR="00BD2476" w:rsidRPr="007D5F3E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t>Součástí je 6 hodin, které budou věnovány teoretickým ukotvením některých témat, popřípadě možnostem motivace, life koučinku. Tato část bude reagovat na potřeby účastníků.</w:t>
      </w: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  <w:r w:rsidRPr="006724FA">
        <w:rPr>
          <w:sz w:val="24"/>
          <w:szCs w:val="24"/>
        </w:rPr>
        <w:t xml:space="preserve"> </w:t>
      </w:r>
    </w:p>
    <w:p w:rsidR="00BD2476" w:rsidRPr="005E1492" w:rsidRDefault="00BD2476" w:rsidP="00BD2476">
      <w:pPr>
        <w:jc w:val="both"/>
        <w:rPr>
          <w:i/>
          <w:sz w:val="24"/>
          <w:szCs w:val="24"/>
        </w:rPr>
      </w:pPr>
      <w:r w:rsidRPr="005E1492">
        <w:rPr>
          <w:i/>
          <w:sz w:val="24"/>
          <w:szCs w:val="24"/>
        </w:rPr>
        <w:t>Příloha b)</w:t>
      </w:r>
    </w:p>
    <w:p w:rsidR="00BD2476" w:rsidRPr="005E1492" w:rsidRDefault="00BD2476" w:rsidP="00BD2476">
      <w:pPr>
        <w:jc w:val="both"/>
        <w:rPr>
          <w:i/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 xml:space="preserve"> setkání v akademickém roce 2018</w:t>
      </w:r>
      <w:r w:rsidRPr="006724FA">
        <w:rPr>
          <w:b/>
          <w:sz w:val="24"/>
          <w:szCs w:val="24"/>
        </w:rPr>
        <w:t>: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>Teoretická část:</w:t>
      </w:r>
    </w:p>
    <w:p w:rsidR="00BD2476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t>17.10. 2018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b/>
          <w:sz w:val="24"/>
          <w:szCs w:val="24"/>
        </w:rPr>
      </w:pPr>
      <w:r w:rsidRPr="006724FA">
        <w:rPr>
          <w:b/>
          <w:sz w:val="24"/>
          <w:szCs w:val="24"/>
        </w:rPr>
        <w:t>Praktická část: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t>18. – 19.10</w:t>
      </w:r>
      <w:r w:rsidRPr="006724FA">
        <w:rPr>
          <w:sz w:val="24"/>
          <w:szCs w:val="24"/>
        </w:rPr>
        <w:t xml:space="preserve">. </w:t>
      </w:r>
      <w:r>
        <w:rPr>
          <w:sz w:val="24"/>
          <w:szCs w:val="24"/>
        </w:rPr>
        <w:t>2018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  <w:r>
        <w:rPr>
          <w:sz w:val="24"/>
          <w:szCs w:val="24"/>
        </w:rPr>
        <w:t>Termíny v roce 2019 budou domluveny společně s účastníky</w:t>
      </w: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Pr="006724FA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i/>
          <w:sz w:val="24"/>
          <w:szCs w:val="24"/>
        </w:rPr>
      </w:pPr>
      <w:r w:rsidRPr="005E1492">
        <w:rPr>
          <w:i/>
          <w:sz w:val="24"/>
          <w:szCs w:val="24"/>
        </w:rPr>
        <w:t>Kurz bude otevřen za předpokladu minimálního počtu 1</w:t>
      </w:r>
      <w:r>
        <w:rPr>
          <w:i/>
          <w:sz w:val="24"/>
          <w:szCs w:val="24"/>
        </w:rPr>
        <w:t>0</w:t>
      </w:r>
      <w:r w:rsidRPr="005E1492">
        <w:rPr>
          <w:i/>
          <w:sz w:val="24"/>
          <w:szCs w:val="24"/>
        </w:rPr>
        <w:t xml:space="preserve"> účastníků.</w:t>
      </w: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</w:p>
    <w:p w:rsidR="00BD2476" w:rsidRDefault="00BD2476" w:rsidP="00BD2476">
      <w:pPr>
        <w:jc w:val="both"/>
        <w:rPr>
          <w:sz w:val="24"/>
          <w:szCs w:val="24"/>
        </w:rPr>
      </w:pPr>
    </w:p>
    <w:p w:rsidR="00BA00FF" w:rsidRDefault="00BA00FF"/>
    <w:sectPr w:rsidR="00BA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76"/>
    <w:rsid w:val="008B70BB"/>
    <w:rsid w:val="00BA00FF"/>
    <w:rsid w:val="00BD2476"/>
    <w:rsid w:val="00D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Hradilova Kristyna</dc:creator>
  <cp:lastModifiedBy>Hradilova Kristyna</cp:lastModifiedBy>
  <cp:revision>3</cp:revision>
  <dcterms:created xsi:type="dcterms:W3CDTF">2018-10-01T07:16:00Z</dcterms:created>
  <dcterms:modified xsi:type="dcterms:W3CDTF">2018-10-01T10:24:00Z</dcterms:modified>
</cp:coreProperties>
</file>